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215A" w:rsidRPr="00166676" w:rsidRDefault="007D215A" w:rsidP="007D215A">
      <w:pPr>
        <w:spacing w:before="240" w:after="120" w:line="240" w:lineRule="auto"/>
        <w:jc w:val="center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>
        <w:rPr>
          <w:rFonts w:asciiTheme="majorHAnsi" w:eastAsia="Times New Roman" w:hAnsiTheme="majorHAnsi" w:cs="Times New Roman"/>
          <w:sz w:val="24"/>
          <w:szCs w:val="24"/>
          <w:lang w:eastAsia="ru-RU"/>
        </w:rPr>
        <w:t>Волгоградская о</w:t>
      </w:r>
      <w:r w:rsidRPr="00166676">
        <w:rPr>
          <w:rFonts w:asciiTheme="majorHAnsi" w:eastAsia="Times New Roman" w:hAnsiTheme="majorHAnsi" w:cs="Times New Roman"/>
          <w:sz w:val="24"/>
          <w:szCs w:val="24"/>
          <w:lang w:eastAsia="ru-RU"/>
        </w:rPr>
        <w:t>бластная библиотека</w:t>
      </w:r>
      <w:r>
        <w:rPr>
          <w:rFonts w:asciiTheme="majorHAnsi" w:eastAsia="Times New Roman" w:hAnsiTheme="majorHAnsi" w:cs="Times New Roman"/>
          <w:sz w:val="24"/>
          <w:szCs w:val="24"/>
          <w:lang w:eastAsia="ru-RU"/>
        </w:rPr>
        <w:t xml:space="preserve"> для молодежи</w:t>
      </w:r>
    </w:p>
    <w:p w:rsidR="007D215A" w:rsidRPr="00166676" w:rsidRDefault="007D215A" w:rsidP="007D215A">
      <w:pPr>
        <w:spacing w:before="100" w:beforeAutospacing="1" w:after="100" w:afterAutospacing="1" w:line="240" w:lineRule="auto"/>
        <w:jc w:val="center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166676">
        <w:rPr>
          <w:rFonts w:asciiTheme="majorHAnsi" w:eastAsia="Times New Roman" w:hAnsiTheme="majorHAnsi" w:cs="Times New Roman"/>
          <w:sz w:val="24"/>
          <w:szCs w:val="24"/>
          <w:lang w:eastAsia="ru-RU"/>
        </w:rPr>
        <w:t>Информационно-библиографический отдел</w:t>
      </w:r>
    </w:p>
    <w:p w:rsidR="007D215A" w:rsidRPr="00166676" w:rsidRDefault="007D215A" w:rsidP="007D215A">
      <w:pPr>
        <w:spacing w:before="100" w:beforeAutospacing="1" w:after="100" w:afterAutospacing="1" w:line="240" w:lineRule="auto"/>
        <w:jc w:val="center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166676">
        <w:rPr>
          <w:rFonts w:asciiTheme="majorHAnsi" w:eastAsia="Times New Roman" w:hAnsiTheme="majorHAnsi" w:cs="Times New Roman"/>
          <w:sz w:val="24"/>
          <w:szCs w:val="24"/>
          <w:lang w:eastAsia="ru-RU"/>
        </w:rPr>
        <w:t> </w:t>
      </w:r>
    </w:p>
    <w:p w:rsidR="005D1869" w:rsidRDefault="005D1869" w:rsidP="007D215A">
      <w:pPr>
        <w:spacing w:before="100" w:beforeAutospacing="1" w:after="100" w:afterAutospacing="1" w:line="240" w:lineRule="auto"/>
        <w:jc w:val="center"/>
        <w:rPr>
          <w:rFonts w:asciiTheme="majorHAnsi" w:eastAsia="Times New Roman" w:hAnsiTheme="majorHAnsi" w:cs="Times New Roman"/>
          <w:b/>
          <w:bCs/>
          <w:caps/>
          <w:spacing w:val="6"/>
          <w:sz w:val="32"/>
          <w:szCs w:val="24"/>
          <w:lang w:eastAsia="ru-RU"/>
        </w:rPr>
      </w:pPr>
      <w:bookmarkStart w:id="0" w:name="_GoBack"/>
      <w:bookmarkEnd w:id="0"/>
    </w:p>
    <w:p w:rsidR="005D1869" w:rsidRDefault="005D1869" w:rsidP="007D215A">
      <w:pPr>
        <w:spacing w:before="100" w:beforeAutospacing="1" w:after="100" w:afterAutospacing="1" w:line="240" w:lineRule="auto"/>
        <w:jc w:val="center"/>
        <w:rPr>
          <w:rFonts w:asciiTheme="majorHAnsi" w:eastAsia="Times New Roman" w:hAnsiTheme="majorHAnsi" w:cs="Times New Roman"/>
          <w:b/>
          <w:bCs/>
          <w:caps/>
          <w:spacing w:val="6"/>
          <w:sz w:val="32"/>
          <w:szCs w:val="24"/>
          <w:lang w:eastAsia="ru-RU"/>
        </w:rPr>
      </w:pPr>
    </w:p>
    <w:p w:rsidR="0070492D" w:rsidRDefault="0070492D" w:rsidP="007D215A">
      <w:pPr>
        <w:spacing w:before="100" w:beforeAutospacing="1" w:after="100" w:afterAutospacing="1" w:line="240" w:lineRule="auto"/>
        <w:jc w:val="center"/>
        <w:rPr>
          <w:rFonts w:asciiTheme="majorHAnsi" w:eastAsia="Times New Roman" w:hAnsiTheme="majorHAnsi" w:cs="Times New Roman"/>
          <w:b/>
          <w:bCs/>
          <w:caps/>
          <w:spacing w:val="6"/>
          <w:sz w:val="32"/>
          <w:szCs w:val="24"/>
          <w:lang w:eastAsia="ru-RU"/>
        </w:rPr>
      </w:pPr>
    </w:p>
    <w:p w:rsidR="00A0491C" w:rsidRDefault="00A0491C" w:rsidP="007D215A">
      <w:pPr>
        <w:spacing w:before="100" w:beforeAutospacing="1" w:after="100" w:afterAutospacing="1" w:line="240" w:lineRule="auto"/>
        <w:jc w:val="center"/>
        <w:rPr>
          <w:rFonts w:asciiTheme="majorHAnsi" w:eastAsia="Times New Roman" w:hAnsiTheme="majorHAnsi" w:cs="Times New Roman"/>
          <w:b/>
          <w:bCs/>
          <w:caps/>
          <w:spacing w:val="6"/>
          <w:sz w:val="32"/>
          <w:szCs w:val="24"/>
          <w:lang w:eastAsia="ru-RU"/>
        </w:rPr>
      </w:pPr>
    </w:p>
    <w:p w:rsidR="005D1869" w:rsidRPr="00D1117D" w:rsidRDefault="0070492D" w:rsidP="007D215A">
      <w:pPr>
        <w:spacing w:before="100" w:beforeAutospacing="1" w:after="100" w:afterAutospacing="1" w:line="240" w:lineRule="auto"/>
        <w:jc w:val="center"/>
        <w:rPr>
          <w:rFonts w:asciiTheme="majorHAnsi" w:eastAsia="Times New Roman" w:hAnsiTheme="majorHAnsi" w:cs="Times New Roman"/>
          <w:b/>
          <w:bCs/>
          <w:caps/>
          <w:color w:val="CC3300"/>
          <w:spacing w:val="6"/>
          <w:sz w:val="48"/>
          <w:szCs w:val="24"/>
          <w:lang w:eastAsia="ru-RU"/>
        </w:rPr>
      </w:pPr>
      <w:r w:rsidRPr="00D1117D">
        <w:rPr>
          <w:rFonts w:asciiTheme="majorHAnsi" w:eastAsia="Times New Roman" w:hAnsiTheme="majorHAnsi" w:cs="Times New Roman"/>
          <w:b/>
          <w:bCs/>
          <w:caps/>
          <w:color w:val="CC3300"/>
          <w:spacing w:val="6"/>
          <w:sz w:val="48"/>
          <w:szCs w:val="24"/>
          <w:lang w:eastAsia="ru-RU"/>
        </w:rPr>
        <w:t>Жизнь как победа</w:t>
      </w:r>
    </w:p>
    <w:p w:rsidR="005D1869" w:rsidRPr="0070492D" w:rsidRDefault="0070492D" w:rsidP="007D215A">
      <w:pPr>
        <w:spacing w:before="100" w:beforeAutospacing="1" w:after="100" w:afterAutospacing="1" w:line="240" w:lineRule="auto"/>
        <w:jc w:val="center"/>
        <w:rPr>
          <w:rFonts w:asciiTheme="majorHAnsi" w:eastAsia="Times New Roman" w:hAnsiTheme="majorHAnsi" w:cs="Times New Roman"/>
          <w:spacing w:val="6"/>
          <w:sz w:val="28"/>
          <w:szCs w:val="24"/>
          <w:lang w:eastAsia="ru-RU"/>
        </w:rPr>
      </w:pPr>
      <w:r w:rsidRPr="0070492D">
        <w:rPr>
          <w:rFonts w:asciiTheme="majorHAnsi" w:eastAsia="Times New Roman" w:hAnsiTheme="majorHAnsi" w:cs="Times New Roman"/>
          <w:spacing w:val="6"/>
          <w:sz w:val="28"/>
          <w:szCs w:val="24"/>
          <w:lang w:eastAsia="ru-RU"/>
        </w:rPr>
        <w:t>(формирование доступной среды для инвалидов)</w:t>
      </w:r>
    </w:p>
    <w:p w:rsidR="0070492D" w:rsidRPr="0070492D" w:rsidRDefault="00A0491C" w:rsidP="0070492D">
      <w:pPr>
        <w:spacing w:before="480" w:after="100" w:afterAutospacing="1" w:line="240" w:lineRule="auto"/>
        <w:jc w:val="center"/>
        <w:rPr>
          <w:rFonts w:asciiTheme="majorHAnsi" w:eastAsia="Times New Roman" w:hAnsiTheme="majorHAnsi" w:cs="Times New Roman"/>
          <w:noProof/>
          <w:spacing w:val="6"/>
          <w:sz w:val="32"/>
          <w:szCs w:val="24"/>
          <w:lang w:eastAsia="ru-RU"/>
        </w:rPr>
      </w:pPr>
      <w:r w:rsidRPr="0070492D">
        <w:rPr>
          <w:rFonts w:asciiTheme="majorHAnsi" w:eastAsia="Times New Roman" w:hAnsiTheme="majorHAnsi" w:cs="Times New Roman"/>
          <w:noProof/>
          <w:spacing w:val="6"/>
          <w:sz w:val="36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186690</wp:posOffset>
            </wp:positionH>
            <wp:positionV relativeFrom="paragraph">
              <wp:posOffset>788035</wp:posOffset>
            </wp:positionV>
            <wp:extent cx="5940425" cy="3959860"/>
            <wp:effectExtent l="0" t="0" r="3175" b="2540"/>
            <wp:wrapThrough wrapText="bothSides">
              <wp:wrapPolygon edited="0">
                <wp:start x="0" y="0"/>
                <wp:lineTo x="0" y="21510"/>
                <wp:lineTo x="21542" y="21510"/>
                <wp:lineTo x="21542" y="0"/>
                <wp:lineTo x="0" y="0"/>
              </wp:wrapPolygon>
            </wp:wrapThrough>
            <wp:docPr id="1" name="Рисунок 1" descr="C:\Documents and Settings\O.V.Sorokina\Рабочий стол\Инвалиды\Новая папка\1311059645_inval_kolya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O.V.Sorokina\Рабочий стол\Инвалиды\Новая папка\1311059645_inval_kolya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59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0492D" w:rsidRPr="0070492D">
        <w:rPr>
          <w:rFonts w:asciiTheme="majorHAnsi" w:eastAsia="Times New Roman" w:hAnsiTheme="majorHAnsi" w:cs="Times New Roman"/>
          <w:bCs/>
          <w:spacing w:val="6"/>
          <w:sz w:val="32"/>
          <w:szCs w:val="24"/>
          <w:lang w:eastAsia="ru-RU"/>
        </w:rPr>
        <w:t>Дайджест</w:t>
      </w:r>
      <w:r w:rsidR="0070492D" w:rsidRPr="0070492D">
        <w:rPr>
          <w:rFonts w:asciiTheme="majorHAnsi" w:eastAsia="Times New Roman" w:hAnsiTheme="majorHAnsi" w:cs="Times New Roman"/>
          <w:noProof/>
          <w:spacing w:val="6"/>
          <w:sz w:val="32"/>
          <w:szCs w:val="24"/>
          <w:lang w:eastAsia="ru-RU"/>
        </w:rPr>
        <w:t xml:space="preserve"> </w:t>
      </w:r>
    </w:p>
    <w:p w:rsidR="00CA69AC" w:rsidRDefault="00CA69AC" w:rsidP="00A0491C">
      <w:pPr>
        <w:spacing w:before="600" w:after="0" w:line="240" w:lineRule="auto"/>
        <w:jc w:val="center"/>
        <w:rPr>
          <w:rFonts w:asciiTheme="majorHAnsi" w:eastAsia="Times New Roman" w:hAnsiTheme="majorHAnsi" w:cs="Times New Roman"/>
          <w:spacing w:val="10"/>
          <w:sz w:val="24"/>
          <w:szCs w:val="24"/>
          <w:lang w:eastAsia="ru-RU"/>
        </w:rPr>
      </w:pPr>
    </w:p>
    <w:p w:rsidR="007D215A" w:rsidRPr="00166676" w:rsidRDefault="007D215A" w:rsidP="00CA69AC">
      <w:pPr>
        <w:spacing w:after="0" w:line="240" w:lineRule="auto"/>
        <w:jc w:val="center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166676">
        <w:rPr>
          <w:rFonts w:asciiTheme="majorHAnsi" w:eastAsia="Times New Roman" w:hAnsiTheme="majorHAnsi" w:cs="Times New Roman"/>
          <w:spacing w:val="10"/>
          <w:sz w:val="24"/>
          <w:szCs w:val="24"/>
          <w:lang w:eastAsia="ru-RU"/>
        </w:rPr>
        <w:t>Волгоград 201</w:t>
      </w:r>
      <w:r>
        <w:rPr>
          <w:rFonts w:asciiTheme="majorHAnsi" w:eastAsia="Times New Roman" w:hAnsiTheme="majorHAnsi" w:cs="Times New Roman"/>
          <w:spacing w:val="10"/>
          <w:sz w:val="24"/>
          <w:szCs w:val="24"/>
          <w:lang w:eastAsia="ru-RU"/>
        </w:rPr>
        <w:t>1</w:t>
      </w:r>
    </w:p>
    <w:p w:rsidR="007D215A" w:rsidRPr="008B60A4" w:rsidRDefault="007D215A" w:rsidP="007D215A">
      <w:pPr>
        <w:pageBreakBefore/>
        <w:spacing w:before="120" w:after="24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60A4">
        <w:rPr>
          <w:rFonts w:ascii="Verdana" w:eastAsia="Times New Roman" w:hAnsi="Verdana" w:cs="Times New Roman"/>
          <w:spacing w:val="6"/>
          <w:sz w:val="24"/>
          <w:szCs w:val="24"/>
          <w:lang w:eastAsia="ru-RU"/>
        </w:rPr>
        <w:lastRenderedPageBreak/>
        <w:t> </w:t>
      </w:r>
    </w:p>
    <w:tbl>
      <w:tblPr>
        <w:tblStyle w:val="a7"/>
        <w:tblW w:w="0" w:type="auto"/>
        <w:tblInd w:w="8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6"/>
        <w:gridCol w:w="3686"/>
      </w:tblGrid>
      <w:tr w:rsidR="00CA69AC" w:rsidTr="00250CDF">
        <w:tc>
          <w:tcPr>
            <w:tcW w:w="3366" w:type="dxa"/>
            <w:vAlign w:val="center"/>
          </w:tcPr>
          <w:p w:rsidR="00CA69AC" w:rsidRDefault="00CA69AC" w:rsidP="00250CDF">
            <w:pPr>
              <w:spacing w:before="120" w:line="36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ru-RU"/>
              </w:rPr>
            </w:pPr>
            <w:r w:rsidRPr="005D4ECD">
              <w:rPr>
                <w:rFonts w:asciiTheme="majorHAnsi" w:eastAsia="Times New Roman" w:hAnsiTheme="majorHAnsi" w:cs="Times New Roman"/>
                <w:sz w:val="24"/>
                <w:szCs w:val="24"/>
                <w:lang w:eastAsia="ru-RU"/>
              </w:rPr>
              <w:t>Составители:</w:t>
            </w:r>
          </w:p>
        </w:tc>
        <w:tc>
          <w:tcPr>
            <w:tcW w:w="3686" w:type="dxa"/>
            <w:vAlign w:val="center"/>
          </w:tcPr>
          <w:p w:rsidR="00CA69AC" w:rsidRDefault="00CA69AC" w:rsidP="00250CDF">
            <w:pPr>
              <w:spacing w:before="120" w:line="36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ru-RU"/>
              </w:rPr>
            </w:pPr>
            <w:r w:rsidRPr="005D4ECD">
              <w:rPr>
                <w:rFonts w:asciiTheme="majorHAnsi" w:eastAsia="Times New Roman" w:hAnsiTheme="majorHAnsi" w:cs="Times New Roman"/>
                <w:sz w:val="24"/>
                <w:szCs w:val="24"/>
                <w:lang w:eastAsia="ru-RU"/>
              </w:rPr>
              <w:t>Дергилева В.</w:t>
            </w:r>
            <w:r>
              <w:rPr>
                <w:rFonts w:asciiTheme="majorHAnsi" w:eastAsia="Times New Roman" w:hAnsiTheme="majorHAnsi" w:cs="Times New Roman"/>
                <w:sz w:val="24"/>
                <w:szCs w:val="24"/>
                <w:lang w:eastAsia="ru-RU"/>
              </w:rPr>
              <w:t xml:space="preserve"> </w:t>
            </w:r>
            <w:r w:rsidRPr="005D4ECD">
              <w:rPr>
                <w:rFonts w:asciiTheme="majorHAnsi" w:eastAsia="Times New Roman" w:hAnsiTheme="majorHAnsi" w:cs="Times New Roman"/>
                <w:sz w:val="24"/>
                <w:szCs w:val="24"/>
                <w:lang w:eastAsia="ru-RU"/>
              </w:rPr>
              <w:t>В., Сорокина О.</w:t>
            </w:r>
            <w:r>
              <w:rPr>
                <w:rFonts w:asciiTheme="majorHAnsi" w:eastAsia="Times New Roman" w:hAnsiTheme="majorHAnsi" w:cs="Times New Roman"/>
                <w:sz w:val="24"/>
                <w:szCs w:val="24"/>
                <w:lang w:eastAsia="ru-RU"/>
              </w:rPr>
              <w:t xml:space="preserve"> </w:t>
            </w:r>
            <w:r w:rsidRPr="005D4ECD">
              <w:rPr>
                <w:rFonts w:asciiTheme="majorHAnsi" w:eastAsia="Times New Roman" w:hAnsiTheme="majorHAnsi" w:cs="Times New Roman"/>
                <w:sz w:val="24"/>
                <w:szCs w:val="24"/>
                <w:lang w:eastAsia="ru-RU"/>
              </w:rPr>
              <w:t>В.</w:t>
            </w:r>
          </w:p>
        </w:tc>
      </w:tr>
      <w:tr w:rsidR="00CA69AC" w:rsidTr="00250CDF">
        <w:tc>
          <w:tcPr>
            <w:tcW w:w="3366" w:type="dxa"/>
            <w:vAlign w:val="center"/>
          </w:tcPr>
          <w:p w:rsidR="00CA69AC" w:rsidRDefault="00CA69AC" w:rsidP="00250CDF">
            <w:pPr>
              <w:spacing w:before="120" w:line="36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ru-RU"/>
              </w:rPr>
            </w:pPr>
            <w:proofErr w:type="gramStart"/>
            <w:r w:rsidRPr="00077210">
              <w:rPr>
                <w:rFonts w:asciiTheme="majorHAnsi" w:eastAsia="Times New Roman" w:hAnsiTheme="majorHAnsi" w:cs="Times New Roman"/>
                <w:sz w:val="24"/>
                <w:szCs w:val="24"/>
                <w:lang w:eastAsia="ru-RU"/>
              </w:rPr>
              <w:t>Ответственный за выпуск:</w:t>
            </w:r>
            <w:proofErr w:type="gramEnd"/>
          </w:p>
        </w:tc>
        <w:tc>
          <w:tcPr>
            <w:tcW w:w="3686" w:type="dxa"/>
            <w:vAlign w:val="center"/>
          </w:tcPr>
          <w:p w:rsidR="00CA69AC" w:rsidRDefault="00CA69AC" w:rsidP="00250CDF">
            <w:pPr>
              <w:spacing w:before="120" w:line="360" w:lineRule="auto"/>
              <w:ind w:right="425"/>
              <w:rPr>
                <w:rFonts w:asciiTheme="majorHAnsi" w:eastAsia="Times New Roman" w:hAnsiTheme="majorHAnsi" w:cs="Times New Roman"/>
                <w:sz w:val="24"/>
                <w:szCs w:val="24"/>
                <w:lang w:eastAsia="ru-RU"/>
              </w:rPr>
            </w:pPr>
            <w:r w:rsidRPr="00077210">
              <w:rPr>
                <w:rFonts w:asciiTheme="majorHAnsi" w:eastAsia="Times New Roman" w:hAnsiTheme="majorHAnsi" w:cs="Times New Roman"/>
                <w:sz w:val="24"/>
                <w:szCs w:val="24"/>
                <w:lang w:eastAsia="ru-RU"/>
              </w:rPr>
              <w:t>Наумова Е. Г.</w:t>
            </w:r>
          </w:p>
        </w:tc>
      </w:tr>
    </w:tbl>
    <w:p w:rsidR="007D215A" w:rsidRPr="005D4ECD" w:rsidRDefault="007D215A" w:rsidP="007D215A">
      <w:pPr>
        <w:spacing w:before="120" w:after="0" w:line="360" w:lineRule="auto"/>
        <w:ind w:left="853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</w:p>
    <w:p w:rsidR="007D215A" w:rsidRPr="00077210" w:rsidRDefault="007D215A" w:rsidP="00077210">
      <w:pPr>
        <w:spacing w:before="120" w:after="0" w:line="360" w:lineRule="auto"/>
        <w:ind w:firstLine="851"/>
        <w:jc w:val="both"/>
        <w:rPr>
          <w:rFonts w:asciiTheme="majorHAnsi" w:eastAsia="Times New Roman" w:hAnsiTheme="majorHAnsi" w:cs="Times New Roman"/>
          <w:b/>
          <w:bCs/>
          <w:spacing w:val="6"/>
          <w:sz w:val="24"/>
          <w:szCs w:val="24"/>
          <w:lang w:eastAsia="ru-RU"/>
        </w:rPr>
      </w:pPr>
    </w:p>
    <w:p w:rsidR="00077210" w:rsidRPr="00077210" w:rsidRDefault="00077210" w:rsidP="00370185">
      <w:pPr>
        <w:spacing w:before="120" w:after="0" w:line="360" w:lineRule="auto"/>
        <w:ind w:left="142" w:right="423" w:firstLine="851"/>
        <w:jc w:val="both"/>
        <w:rPr>
          <w:rFonts w:asciiTheme="majorHAnsi" w:eastAsia="Times New Roman" w:hAnsiTheme="majorHAnsi" w:cs="Times New Roman"/>
          <w:bCs/>
          <w:spacing w:val="6"/>
          <w:sz w:val="24"/>
          <w:szCs w:val="24"/>
          <w:lang w:eastAsia="ru-RU"/>
        </w:rPr>
      </w:pPr>
      <w:r w:rsidRPr="00077210">
        <w:rPr>
          <w:rFonts w:asciiTheme="majorHAnsi" w:eastAsia="Times New Roman" w:hAnsiTheme="majorHAnsi" w:cs="Times New Roman"/>
          <w:b/>
          <w:bCs/>
          <w:spacing w:val="6"/>
          <w:sz w:val="24"/>
          <w:szCs w:val="24"/>
          <w:lang w:eastAsia="ru-RU"/>
        </w:rPr>
        <w:t xml:space="preserve">Жизнь как победа </w:t>
      </w:r>
      <w:r w:rsidRPr="00077210">
        <w:rPr>
          <w:rFonts w:asciiTheme="majorHAnsi" w:eastAsia="Times New Roman" w:hAnsiTheme="majorHAnsi" w:cs="Times New Roman"/>
          <w:bCs/>
          <w:spacing w:val="6"/>
          <w:sz w:val="24"/>
          <w:szCs w:val="24"/>
          <w:lang w:eastAsia="ru-RU"/>
        </w:rPr>
        <w:t>(формирование доступной среды для инвалидов) [Электронный ресурс] : дайджест / Волгогр. обл. б-ка для молодежи, Информ</w:t>
      </w:r>
      <w:proofErr w:type="gramStart"/>
      <w:r w:rsidRPr="00077210">
        <w:rPr>
          <w:rFonts w:asciiTheme="majorHAnsi" w:eastAsia="Times New Roman" w:hAnsiTheme="majorHAnsi" w:cs="Times New Roman"/>
          <w:bCs/>
          <w:spacing w:val="6"/>
          <w:sz w:val="24"/>
          <w:szCs w:val="24"/>
          <w:lang w:eastAsia="ru-RU"/>
        </w:rPr>
        <w:t>.-</w:t>
      </w:r>
      <w:proofErr w:type="gramEnd"/>
      <w:r w:rsidRPr="00077210">
        <w:rPr>
          <w:rFonts w:asciiTheme="majorHAnsi" w:eastAsia="Times New Roman" w:hAnsiTheme="majorHAnsi" w:cs="Times New Roman"/>
          <w:bCs/>
          <w:spacing w:val="6"/>
          <w:sz w:val="24"/>
          <w:szCs w:val="24"/>
          <w:lang w:eastAsia="ru-RU"/>
        </w:rPr>
        <w:t>библиогр. отд. ; сост. В. В. Дергилева, О. В. Сорокина ; отв. за вып. Е. Г. Наумова. – Волгоград, 2011.</w:t>
      </w:r>
    </w:p>
    <w:p w:rsidR="00370185" w:rsidRDefault="00370185" w:rsidP="00370185">
      <w:pPr>
        <w:spacing w:before="120" w:after="0" w:line="360" w:lineRule="auto"/>
        <w:ind w:left="142" w:right="423" w:firstLine="851"/>
        <w:jc w:val="both"/>
        <w:rPr>
          <w:rFonts w:asciiTheme="majorHAnsi" w:eastAsia="Times New Roman" w:hAnsiTheme="majorHAnsi" w:cs="Times New Roman"/>
          <w:spacing w:val="2"/>
          <w:sz w:val="24"/>
          <w:szCs w:val="24"/>
          <w:lang w:eastAsia="ru-RU"/>
        </w:rPr>
      </w:pPr>
    </w:p>
    <w:p w:rsidR="00F06C1F" w:rsidRPr="00F06C1F" w:rsidRDefault="00370185" w:rsidP="00F06C1F">
      <w:pPr>
        <w:spacing w:before="120" w:after="0" w:line="360" w:lineRule="auto"/>
        <w:ind w:left="142" w:right="423" w:firstLine="851"/>
        <w:jc w:val="both"/>
        <w:rPr>
          <w:rFonts w:asciiTheme="majorHAnsi" w:eastAsia="Times New Roman" w:hAnsiTheme="majorHAnsi" w:cs="Times New Roman"/>
          <w:spacing w:val="6"/>
          <w:sz w:val="24"/>
          <w:szCs w:val="24"/>
          <w:lang w:eastAsia="ru-RU"/>
        </w:rPr>
      </w:pPr>
      <w:r w:rsidRPr="00F06C1F">
        <w:rPr>
          <w:rFonts w:asciiTheme="majorHAnsi" w:eastAsia="Times New Roman" w:hAnsiTheme="majorHAnsi" w:cs="Times New Roman"/>
          <w:spacing w:val="6"/>
          <w:sz w:val="24"/>
          <w:szCs w:val="24"/>
          <w:lang w:eastAsia="ru-RU"/>
        </w:rPr>
        <w:t>Данное электронное издание включает в себя полнотекстовый материал  из периодических изданий  за 200</w:t>
      </w:r>
      <w:r w:rsidR="003568A6">
        <w:rPr>
          <w:rFonts w:asciiTheme="majorHAnsi" w:eastAsia="Times New Roman" w:hAnsiTheme="majorHAnsi" w:cs="Times New Roman"/>
          <w:spacing w:val="6"/>
          <w:sz w:val="24"/>
          <w:szCs w:val="24"/>
          <w:lang w:eastAsia="ru-RU"/>
        </w:rPr>
        <w:t>3</w:t>
      </w:r>
      <w:r w:rsidRPr="00F06C1F">
        <w:rPr>
          <w:rFonts w:asciiTheme="majorHAnsi" w:eastAsia="Times New Roman" w:hAnsiTheme="majorHAnsi" w:cs="Times New Roman"/>
          <w:spacing w:val="6"/>
          <w:sz w:val="24"/>
          <w:szCs w:val="24"/>
          <w:lang w:eastAsia="ru-RU"/>
        </w:rPr>
        <w:t xml:space="preserve">-2011 гг. </w:t>
      </w:r>
      <w:r w:rsidR="00F06C1F" w:rsidRPr="00F06C1F">
        <w:rPr>
          <w:rFonts w:asciiTheme="majorHAnsi" w:eastAsia="Times New Roman" w:hAnsiTheme="majorHAnsi" w:cs="Times New Roman"/>
          <w:spacing w:val="6"/>
          <w:sz w:val="24"/>
          <w:szCs w:val="24"/>
          <w:lang w:eastAsia="ru-RU"/>
        </w:rPr>
        <w:t xml:space="preserve">При подготовке издания были использованы ресурсы Интернета и справочной правовой системы «КонстультантПлюс». Помимо текстовых материалов, диск </w:t>
      </w:r>
      <w:r w:rsidR="003568A6">
        <w:rPr>
          <w:rFonts w:asciiTheme="majorHAnsi" w:eastAsia="Times New Roman" w:hAnsiTheme="majorHAnsi" w:cs="Times New Roman"/>
          <w:spacing w:val="6"/>
          <w:sz w:val="24"/>
          <w:szCs w:val="24"/>
          <w:lang w:eastAsia="ru-RU"/>
        </w:rPr>
        <w:t>содержит иллюстрации</w:t>
      </w:r>
      <w:r w:rsidR="00F06C1F" w:rsidRPr="00F06C1F">
        <w:rPr>
          <w:rFonts w:asciiTheme="majorHAnsi" w:eastAsia="Times New Roman" w:hAnsiTheme="majorHAnsi" w:cs="Times New Roman"/>
          <w:spacing w:val="6"/>
          <w:sz w:val="24"/>
          <w:szCs w:val="24"/>
          <w:lang w:eastAsia="ru-RU"/>
        </w:rPr>
        <w:t>. Отбор материала закончен в декабре 2011 года.</w:t>
      </w:r>
    </w:p>
    <w:p w:rsidR="00370185" w:rsidRPr="005D4ECD" w:rsidRDefault="00370185" w:rsidP="00370185">
      <w:pPr>
        <w:spacing w:before="120" w:after="0" w:line="360" w:lineRule="auto"/>
        <w:ind w:left="142" w:right="423" w:firstLine="851"/>
        <w:jc w:val="both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5D4ECD">
        <w:rPr>
          <w:rFonts w:asciiTheme="majorHAnsi" w:eastAsia="Times New Roman" w:hAnsiTheme="majorHAnsi" w:cs="Times New Roman"/>
          <w:spacing w:val="6"/>
          <w:sz w:val="24"/>
          <w:szCs w:val="24"/>
          <w:lang w:eastAsia="ru-RU"/>
        </w:rPr>
        <w:t>Статьи систематизированы по основным тематическим разделам. Принцип расположения внутри разделов – алфавитный.</w:t>
      </w:r>
    </w:p>
    <w:p w:rsidR="00F06C1F" w:rsidRPr="005D4ECD" w:rsidRDefault="00370185" w:rsidP="00F06C1F">
      <w:pPr>
        <w:spacing w:before="120" w:after="0" w:line="360" w:lineRule="auto"/>
        <w:ind w:left="142" w:right="423" w:firstLine="851"/>
        <w:jc w:val="both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5D4ECD">
        <w:rPr>
          <w:rFonts w:asciiTheme="majorHAnsi" w:eastAsia="Times New Roman" w:hAnsiTheme="majorHAnsi" w:cs="Times New Roman"/>
          <w:spacing w:val="6"/>
          <w:sz w:val="24"/>
          <w:szCs w:val="24"/>
          <w:lang w:eastAsia="ru-RU"/>
        </w:rPr>
        <w:t xml:space="preserve">Издание адресовано </w:t>
      </w:r>
      <w:r w:rsidR="00F06C1F">
        <w:rPr>
          <w:rFonts w:asciiTheme="majorHAnsi" w:eastAsia="Times New Roman" w:hAnsiTheme="majorHAnsi" w:cs="Times New Roman"/>
          <w:spacing w:val="6"/>
          <w:sz w:val="24"/>
          <w:szCs w:val="24"/>
          <w:lang w:eastAsia="ru-RU"/>
        </w:rPr>
        <w:t xml:space="preserve">молодым людям с ограниченными возможностями, </w:t>
      </w:r>
      <w:r w:rsidRPr="005D4ECD">
        <w:rPr>
          <w:rFonts w:asciiTheme="majorHAnsi" w:eastAsia="Times New Roman" w:hAnsiTheme="majorHAnsi" w:cs="Times New Roman"/>
          <w:spacing w:val="6"/>
          <w:sz w:val="24"/>
          <w:szCs w:val="24"/>
          <w:lang w:eastAsia="ru-RU"/>
        </w:rPr>
        <w:t>библиотечным работникам,</w:t>
      </w:r>
      <w:r>
        <w:rPr>
          <w:rFonts w:asciiTheme="majorHAnsi" w:eastAsia="Times New Roman" w:hAnsiTheme="majorHAnsi" w:cs="Times New Roman"/>
          <w:spacing w:val="6"/>
          <w:sz w:val="24"/>
          <w:szCs w:val="24"/>
          <w:lang w:eastAsia="ru-RU"/>
        </w:rPr>
        <w:t xml:space="preserve"> </w:t>
      </w:r>
      <w:r w:rsidRPr="005D4ECD">
        <w:rPr>
          <w:rFonts w:asciiTheme="majorHAnsi" w:eastAsia="Times New Roman" w:hAnsiTheme="majorHAnsi" w:cs="Times New Roman"/>
          <w:spacing w:val="6"/>
          <w:sz w:val="24"/>
          <w:szCs w:val="24"/>
          <w:lang w:eastAsia="ru-RU"/>
        </w:rPr>
        <w:t>педагогам</w:t>
      </w:r>
      <w:r w:rsidR="00F06C1F">
        <w:rPr>
          <w:rFonts w:asciiTheme="majorHAnsi" w:eastAsia="Times New Roman" w:hAnsiTheme="majorHAnsi" w:cs="Times New Roman"/>
          <w:spacing w:val="6"/>
          <w:sz w:val="24"/>
          <w:szCs w:val="24"/>
          <w:lang w:eastAsia="ru-RU"/>
        </w:rPr>
        <w:t>, психологам</w:t>
      </w:r>
      <w:r w:rsidR="00F06C1F" w:rsidRPr="005D4ECD">
        <w:rPr>
          <w:rFonts w:asciiTheme="majorHAnsi" w:eastAsia="Times New Roman" w:hAnsiTheme="majorHAnsi" w:cs="Times New Roman"/>
          <w:spacing w:val="6"/>
          <w:sz w:val="24"/>
          <w:szCs w:val="24"/>
          <w:lang w:eastAsia="ru-RU"/>
        </w:rPr>
        <w:t>, специалистам, занимающимся проблем</w:t>
      </w:r>
      <w:r w:rsidR="00F06C1F">
        <w:rPr>
          <w:rFonts w:asciiTheme="majorHAnsi" w:eastAsia="Times New Roman" w:hAnsiTheme="majorHAnsi" w:cs="Times New Roman"/>
          <w:spacing w:val="6"/>
          <w:sz w:val="24"/>
          <w:szCs w:val="24"/>
          <w:lang w:eastAsia="ru-RU"/>
        </w:rPr>
        <w:t>ами инвалидов</w:t>
      </w:r>
      <w:r w:rsidR="00F06C1F" w:rsidRPr="005D4ECD">
        <w:rPr>
          <w:rFonts w:asciiTheme="majorHAnsi" w:eastAsia="Times New Roman" w:hAnsiTheme="majorHAnsi" w:cs="Times New Roman"/>
          <w:spacing w:val="6"/>
          <w:sz w:val="24"/>
          <w:szCs w:val="24"/>
          <w:lang w:eastAsia="ru-RU"/>
        </w:rPr>
        <w:t>.</w:t>
      </w:r>
    </w:p>
    <w:p w:rsidR="00077210" w:rsidRPr="00077210" w:rsidRDefault="00077210" w:rsidP="007D215A">
      <w:pPr>
        <w:spacing w:before="120" w:after="0" w:line="360" w:lineRule="auto"/>
        <w:ind w:firstLine="851"/>
        <w:jc w:val="both"/>
        <w:rPr>
          <w:rFonts w:asciiTheme="majorHAnsi" w:eastAsia="Times New Roman" w:hAnsiTheme="majorHAnsi" w:cs="Times New Roman"/>
          <w:b/>
          <w:bCs/>
          <w:spacing w:val="6"/>
          <w:sz w:val="24"/>
          <w:szCs w:val="24"/>
          <w:lang w:eastAsia="ru-RU"/>
        </w:rPr>
      </w:pPr>
    </w:p>
    <w:sectPr w:rsidR="00077210" w:rsidRPr="00077210" w:rsidSect="0070492D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D215A"/>
    <w:rsid w:val="00077210"/>
    <w:rsid w:val="000D5911"/>
    <w:rsid w:val="00177C7C"/>
    <w:rsid w:val="001E09EA"/>
    <w:rsid w:val="00250CDF"/>
    <w:rsid w:val="002C2257"/>
    <w:rsid w:val="003568A6"/>
    <w:rsid w:val="00370185"/>
    <w:rsid w:val="003B75F5"/>
    <w:rsid w:val="00444D6F"/>
    <w:rsid w:val="00565151"/>
    <w:rsid w:val="005D1869"/>
    <w:rsid w:val="00606B71"/>
    <w:rsid w:val="0070492D"/>
    <w:rsid w:val="007A3514"/>
    <w:rsid w:val="007D215A"/>
    <w:rsid w:val="008059AA"/>
    <w:rsid w:val="00A0491C"/>
    <w:rsid w:val="00A564E7"/>
    <w:rsid w:val="00AD1DA9"/>
    <w:rsid w:val="00AD668F"/>
    <w:rsid w:val="00CA69AC"/>
    <w:rsid w:val="00D1117D"/>
    <w:rsid w:val="00DA6BA9"/>
    <w:rsid w:val="00F06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1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21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215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7D21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7D215A"/>
    <w:rPr>
      <w:b/>
      <w:bCs/>
    </w:rPr>
  </w:style>
  <w:style w:type="table" w:styleId="a7">
    <w:name w:val="Table Grid"/>
    <w:basedOn w:val="a1"/>
    <w:uiPriority w:val="59"/>
    <w:rsid w:val="00CA69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1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21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215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7D21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7D215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ВОЮБ</Company>
  <LinksUpToDate>false</LinksUpToDate>
  <CharactersWithSpaces>1106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Сорокина</dc:creator>
  <cp:keywords/>
  <dc:description/>
  <cp:lastModifiedBy>Сорокина</cp:lastModifiedBy>
  <cp:revision>7</cp:revision>
  <dcterms:created xsi:type="dcterms:W3CDTF">2012-01-24T07:45:00Z</dcterms:created>
  <dcterms:modified xsi:type="dcterms:W3CDTF">2012-01-25T05:54:00Z</dcterms:modified>
</cp:coreProperties>
</file>